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B2" w:rsidRPr="00047B73" w:rsidRDefault="00F02FB2" w:rsidP="00F02F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>ДОГОВІР №_________</w:t>
      </w:r>
    </w:p>
    <w:p w:rsidR="00F02FB2" w:rsidRPr="00047B73" w:rsidRDefault="00F02FB2" w:rsidP="00F02F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>на проведення практики здобувача вищої освіти</w:t>
      </w:r>
    </w:p>
    <w:p w:rsidR="00F02FB2" w:rsidRPr="00047B73" w:rsidRDefault="00F02FB2" w:rsidP="00F02F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>Національного університету «Острозька академія»</w:t>
      </w:r>
    </w:p>
    <w:p w:rsidR="00F02FB2" w:rsidRPr="00047B73" w:rsidRDefault="00F02FB2" w:rsidP="00F02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2FB2" w:rsidRPr="00047B73" w:rsidRDefault="00F02FB2" w:rsidP="00F02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м. Острог                                                                                   «__27_» квітня 2026 року</w:t>
      </w:r>
    </w:p>
    <w:p w:rsidR="00F02FB2" w:rsidRPr="00047B73" w:rsidRDefault="00F02FB2" w:rsidP="00F02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2FB2" w:rsidRPr="00047B73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4745484"/>
      <w:r w:rsidRPr="00047B73">
        <w:rPr>
          <w:rFonts w:ascii="Times New Roman" w:hAnsi="Times New Roman" w:cs="Times New Roman"/>
          <w:b/>
          <w:sz w:val="24"/>
          <w:szCs w:val="24"/>
        </w:rPr>
        <w:t xml:space="preserve">Національний університет «Острозька академія» (далі – </w:t>
      </w:r>
      <w:proofErr w:type="spellStart"/>
      <w:r w:rsidRPr="00047B73">
        <w:rPr>
          <w:rFonts w:ascii="Times New Roman" w:hAnsi="Times New Roman" w:cs="Times New Roman"/>
          <w:b/>
          <w:sz w:val="24"/>
          <w:szCs w:val="24"/>
        </w:rPr>
        <w:t>НаУОА</w:t>
      </w:r>
      <w:proofErr w:type="spellEnd"/>
      <w:r w:rsidRPr="00047B73">
        <w:rPr>
          <w:rFonts w:ascii="Times New Roman" w:hAnsi="Times New Roman" w:cs="Times New Roman"/>
          <w:b/>
          <w:sz w:val="24"/>
          <w:szCs w:val="24"/>
        </w:rPr>
        <w:t>), в особі проректора з науково-педагогічної роботи Шевчука Дмитра Михайловича, який діє на підставі Довіреності, з однієї сторони, та</w:t>
      </w:r>
      <w:bookmarkEnd w:id="0"/>
    </w:p>
    <w:p w:rsidR="00F02FB2" w:rsidRPr="00047B73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ТОВ “</w:t>
      </w:r>
      <w:proofErr w:type="spellStart"/>
      <w:r>
        <w:rPr>
          <w:rFonts w:ascii="Times New Roman" w:hAnsi="Times New Roman"/>
          <w:sz w:val="24"/>
        </w:rPr>
        <w:t>Ескада-М</w:t>
      </w:r>
      <w:proofErr w:type="spellEnd"/>
      <w:r>
        <w:rPr>
          <w:rFonts w:ascii="Times New Roman" w:hAnsi="Times New Roman"/>
          <w:sz w:val="24"/>
        </w:rPr>
        <w:t>” (далі – База практики), в особі Керівника управління по обліку та розрахунках з персоналом банку ДПР Соловій Наталії Остапівни, яка діє на підставі доручення №12458 від 16.01.2022 р., з другої сторони, (далі разом – Сторони, а кожна окремо – Сторона), уклали цей договір на проведення практики здобувача вищої освіти (далі – Договір) про таке:</w:t>
      </w:r>
    </w:p>
    <w:p w:rsidR="00F02FB2" w:rsidRPr="00047B73" w:rsidRDefault="00F02FB2" w:rsidP="00F02FB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02FB2" w:rsidRPr="00047B73" w:rsidRDefault="00F02FB2" w:rsidP="00F02FB2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>Предмет Договору</w:t>
      </w:r>
    </w:p>
    <w:p w:rsidR="00F02FB2" w:rsidRPr="00047B73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 xml:space="preserve">1.1. Предметом Договору є забезпечення на безоплатній основі організації процесу проходження практики здобувачем вищої освіти </w:t>
      </w:r>
      <w:proofErr w:type="spellStart"/>
      <w:r w:rsidRPr="00047B73">
        <w:rPr>
          <w:rFonts w:ascii="Times New Roman" w:hAnsi="Times New Roman" w:cs="Times New Roman"/>
          <w:sz w:val="24"/>
          <w:szCs w:val="24"/>
        </w:rPr>
        <w:t>НаУОА</w:t>
      </w:r>
      <w:proofErr w:type="spellEnd"/>
      <w:r w:rsidRPr="00047B73">
        <w:rPr>
          <w:rFonts w:ascii="Times New Roman" w:hAnsi="Times New Roman" w:cs="Times New Roman"/>
          <w:sz w:val="24"/>
          <w:szCs w:val="24"/>
        </w:rPr>
        <w:t xml:space="preserve"> на Базі практики з метою оволодіння ним практичними навичками і вміннями та реалізації теоретичних знань.</w:t>
      </w:r>
    </w:p>
    <w:p w:rsidR="00F02FB2" w:rsidRDefault="00F02FB2" w:rsidP="00F02F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FB2" w:rsidRPr="00047B73" w:rsidRDefault="00F02FB2" w:rsidP="00F02F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C26D1">
        <w:rPr>
          <w:rFonts w:ascii="Times New Roman" w:hAnsi="Times New Roman" w:cs="Times New Roman"/>
          <w:b/>
          <w:sz w:val="24"/>
          <w:szCs w:val="24"/>
        </w:rPr>
        <w:t>Обов’язки Сторін</w:t>
      </w:r>
    </w:p>
    <w:p w:rsidR="00F02FB2" w:rsidRPr="00047B73" w:rsidRDefault="00F02FB2" w:rsidP="00F02FB2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>2.1. Баз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047B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  <w:proofErr w:type="spellStart"/>
      <w:r w:rsidRPr="00AC26D1">
        <w:rPr>
          <w:rFonts w:ascii="Times New Roman" w:hAnsi="Times New Roman" w:cs="Times New Roman"/>
          <w:b/>
          <w:sz w:val="24"/>
          <w:szCs w:val="24"/>
        </w:rPr>
        <w:t>зобов</w:t>
      </w:r>
      <w:proofErr w:type="spellEnd"/>
      <w:r w:rsidRPr="00F02FB2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proofErr w:type="spellStart"/>
      <w:r w:rsidRPr="00AC26D1">
        <w:rPr>
          <w:rFonts w:ascii="Times New Roman" w:hAnsi="Times New Roman" w:cs="Times New Roman"/>
          <w:b/>
          <w:sz w:val="24"/>
          <w:szCs w:val="24"/>
        </w:rPr>
        <w:t>язується</w:t>
      </w:r>
      <w:proofErr w:type="spellEnd"/>
      <w:r w:rsidRPr="00AC26D1">
        <w:rPr>
          <w:rFonts w:ascii="Times New Roman" w:hAnsi="Times New Roman" w:cs="Times New Roman"/>
          <w:b/>
          <w:sz w:val="24"/>
          <w:szCs w:val="24"/>
        </w:rPr>
        <w:t>:</w:t>
      </w:r>
    </w:p>
    <w:p w:rsidR="00F02FB2" w:rsidRPr="00047B73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2.1.1. Прийняти здобувача вищої освіти 1 курсу навчання за спеціальністю D3 Менеджмент освітньо-професійної програми «HR-менеджмент» на практику згідно з календарним планом:</w:t>
      </w:r>
    </w:p>
    <w:p w:rsidR="00F02FB2" w:rsidRPr="00047B73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термін практики: 18.05.2026 – 27.06.2026;</w:t>
      </w:r>
    </w:p>
    <w:p w:rsidR="00F02FB2" w:rsidRPr="00047B73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вид практики: переддипломна практика;</w:t>
      </w:r>
    </w:p>
    <w:p w:rsidR="00F02FB2" w:rsidRPr="00047B73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 xml:space="preserve">здобувач вищої освіти: </w:t>
      </w:r>
      <w:proofErr w:type="spellStart"/>
      <w:r w:rsidRPr="00047B73">
        <w:rPr>
          <w:rFonts w:ascii="Times New Roman" w:hAnsi="Times New Roman" w:cs="Times New Roman"/>
          <w:sz w:val="24"/>
          <w:szCs w:val="24"/>
        </w:rPr>
        <w:t>Вотава</w:t>
      </w:r>
      <w:proofErr w:type="spellEnd"/>
      <w:r w:rsidRPr="00047B73">
        <w:rPr>
          <w:rFonts w:ascii="Times New Roman" w:hAnsi="Times New Roman" w:cs="Times New Roman"/>
          <w:sz w:val="24"/>
          <w:szCs w:val="24"/>
        </w:rPr>
        <w:t xml:space="preserve"> Іванна Юріївна.</w:t>
      </w:r>
    </w:p>
    <w:p w:rsidR="00F02FB2" w:rsidRPr="00047B73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2.1.2. Провести практику без взаємних фінансових розрахунків.</w:t>
      </w:r>
    </w:p>
    <w:p w:rsidR="00F02FB2" w:rsidRPr="00047B73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 xml:space="preserve">2.1.3. </w:t>
      </w:r>
      <w:r>
        <w:rPr>
          <w:rFonts w:ascii="Times New Roman" w:hAnsi="Times New Roman" w:cs="Times New Roman"/>
          <w:sz w:val="24"/>
          <w:szCs w:val="24"/>
        </w:rPr>
        <w:t xml:space="preserve">Визначити наказом </w:t>
      </w:r>
      <w:r w:rsidRPr="00AC26D1">
        <w:rPr>
          <w:rFonts w:ascii="Times New Roman" w:hAnsi="Times New Roman" w:cs="Times New Roman"/>
          <w:sz w:val="24"/>
          <w:szCs w:val="24"/>
        </w:rPr>
        <w:t>кваліфікованого спеціаліста</w:t>
      </w:r>
      <w:r w:rsidRPr="00047B73">
        <w:rPr>
          <w:rFonts w:ascii="Times New Roman" w:hAnsi="Times New Roman" w:cs="Times New Roman"/>
          <w:sz w:val="24"/>
          <w:szCs w:val="24"/>
        </w:rPr>
        <w:t xml:space="preserve"> для безпосереднього керівництва практикою.</w:t>
      </w:r>
    </w:p>
    <w:p w:rsidR="00F02FB2" w:rsidRPr="00047B73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2.1.4. Створити необхідні умови для виконання здобувачем вищої освіти програми практики, не допускати використання на посадах та роботах, що не відповідають майбутній спеціальності.</w:t>
      </w:r>
    </w:p>
    <w:p w:rsidR="00F02FB2" w:rsidRPr="00047B73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2.1.5. Забезпечити здобувачу вищої освіти безпечні умови проходження практики.</w:t>
      </w:r>
    </w:p>
    <w:p w:rsidR="00F02FB2" w:rsidRPr="00047B73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2.1.6. Проводити обов'язкові інструктажі з охорони праці.</w:t>
      </w:r>
    </w:p>
    <w:p w:rsidR="00F02FB2" w:rsidRPr="00047B73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 xml:space="preserve">2.1.7. Забезпечити облік проходження практики здобувачем вищої освіти. Про всі порушення правил внутрішнього розпорядку Бази практики та інші порушення повідомляти </w:t>
      </w:r>
      <w:proofErr w:type="spellStart"/>
      <w:r w:rsidRPr="00047B73">
        <w:rPr>
          <w:rFonts w:ascii="Times New Roman" w:hAnsi="Times New Roman" w:cs="Times New Roman"/>
          <w:sz w:val="24"/>
          <w:szCs w:val="24"/>
        </w:rPr>
        <w:t>НаУОА</w:t>
      </w:r>
      <w:proofErr w:type="spellEnd"/>
      <w:r w:rsidRPr="00047B73">
        <w:rPr>
          <w:rFonts w:ascii="Times New Roman" w:hAnsi="Times New Roman" w:cs="Times New Roman"/>
          <w:sz w:val="24"/>
          <w:szCs w:val="24"/>
        </w:rPr>
        <w:t>.</w:t>
      </w:r>
    </w:p>
    <w:p w:rsidR="00F02FB2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2.1.8. Після закінчення практики за її результатами надати характеристику на здобувача вищої освіти.</w:t>
      </w:r>
    </w:p>
    <w:p w:rsidR="00F02FB2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2FB2" w:rsidRPr="00047B73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2FB2" w:rsidRPr="00047B73" w:rsidRDefault="00F02FB2" w:rsidP="00F02FB2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E0537C">
        <w:rPr>
          <w:rFonts w:ascii="Times New Roman" w:hAnsi="Times New Roman" w:cs="Times New Roman"/>
          <w:b/>
          <w:sz w:val="24"/>
          <w:szCs w:val="24"/>
        </w:rPr>
        <w:t xml:space="preserve">2.2. </w:t>
      </w:r>
      <w:proofErr w:type="spellStart"/>
      <w:r w:rsidRPr="00E0537C">
        <w:rPr>
          <w:rFonts w:ascii="Times New Roman" w:hAnsi="Times New Roman" w:cs="Times New Roman"/>
          <w:b/>
          <w:sz w:val="24"/>
          <w:szCs w:val="24"/>
        </w:rPr>
        <w:t>НаУОА</w:t>
      </w:r>
      <w:proofErr w:type="spellEnd"/>
      <w:r w:rsidRPr="00E0537C">
        <w:rPr>
          <w:rFonts w:ascii="Times New Roman" w:hAnsi="Times New Roman" w:cs="Times New Roman"/>
          <w:b/>
          <w:sz w:val="24"/>
          <w:szCs w:val="24"/>
        </w:rPr>
        <w:t xml:space="preserve"> зобов’язується:</w:t>
      </w:r>
    </w:p>
    <w:p w:rsidR="00F02FB2" w:rsidRPr="00047B73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2.2.1. За місяць до початку практики надати Базі практики для погодження програму практики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C26D1">
        <w:rPr>
          <w:rFonts w:ascii="Times New Roman" w:hAnsi="Times New Roman" w:cs="Times New Roman"/>
          <w:sz w:val="24"/>
          <w:szCs w:val="24"/>
        </w:rPr>
        <w:t>а не пізніше ніж за тиждень підтвердити кандидатуру здобувача вищої освіти, що направляється на практику.</w:t>
      </w:r>
    </w:p>
    <w:p w:rsidR="00F02FB2" w:rsidRPr="00047B73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2.2.2</w:t>
      </w:r>
      <w:r w:rsidRPr="00AC26D1">
        <w:rPr>
          <w:rFonts w:ascii="Times New Roman" w:hAnsi="Times New Roman" w:cs="Times New Roman"/>
          <w:sz w:val="24"/>
          <w:szCs w:val="24"/>
        </w:rPr>
        <w:t>. Призначити керівниками практики кваліфікованих</w:t>
      </w:r>
      <w:r>
        <w:rPr>
          <w:rFonts w:ascii="Times New Roman" w:hAnsi="Times New Roman" w:cs="Times New Roman"/>
          <w:sz w:val="24"/>
          <w:szCs w:val="24"/>
        </w:rPr>
        <w:t xml:space="preserve"> викладачі</w:t>
      </w:r>
      <w:r w:rsidRPr="00AC26D1">
        <w:rPr>
          <w:rFonts w:ascii="Times New Roman" w:hAnsi="Times New Roman" w:cs="Times New Roman"/>
          <w:sz w:val="24"/>
          <w:szCs w:val="24"/>
        </w:rPr>
        <w:t>в.</w:t>
      </w:r>
    </w:p>
    <w:p w:rsidR="00F02FB2" w:rsidRPr="00047B73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37C">
        <w:rPr>
          <w:rFonts w:ascii="Times New Roman" w:hAnsi="Times New Roman" w:cs="Times New Roman"/>
          <w:sz w:val="24"/>
          <w:szCs w:val="24"/>
        </w:rPr>
        <w:t>2.</w:t>
      </w:r>
      <w:r w:rsidRPr="00F02FB2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E0537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B73">
        <w:rPr>
          <w:rFonts w:ascii="Times New Roman" w:hAnsi="Times New Roman" w:cs="Times New Roman"/>
          <w:sz w:val="24"/>
          <w:szCs w:val="24"/>
        </w:rPr>
        <w:t>Контролювати дотримання здобувачем вищої освіти правил внутрішнього розпорядку Бази практики.</w:t>
      </w:r>
    </w:p>
    <w:p w:rsidR="00F02FB2" w:rsidRDefault="00F02FB2" w:rsidP="00F02F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FB2" w:rsidRPr="00047B73" w:rsidRDefault="00F02FB2" w:rsidP="00F02F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>3. Відповідальність Сторін</w:t>
      </w:r>
    </w:p>
    <w:p w:rsidR="00F02FB2" w:rsidRPr="00047B73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3.1. Сторони відповідають за невиконання покладених на них обов'язків щодо організації і проведення практики згідно з чинним законодавством.</w:t>
      </w:r>
    </w:p>
    <w:p w:rsidR="00F02FB2" w:rsidRPr="00047B73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3.2. Всі суперечки, що можуть виникнути між Сторонами за Договором, вирішуються в установленому законодавством судовому порядку.</w:t>
      </w:r>
    </w:p>
    <w:p w:rsidR="00F02FB2" w:rsidRPr="00047B73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2FB2" w:rsidRPr="00047B73" w:rsidRDefault="00F02FB2" w:rsidP="00F02FB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>4. Додаткові умови</w:t>
      </w:r>
    </w:p>
    <w:p w:rsidR="00F02FB2" w:rsidRPr="00047B73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 xml:space="preserve">4.1. Відповідно до Закону України «Про захист персональних даних» сторони договору надають свою згоду на обробку персональних даних згідно цього пункту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47B73">
        <w:rPr>
          <w:rFonts w:ascii="Times New Roman" w:hAnsi="Times New Roman" w:cs="Times New Roman"/>
          <w:sz w:val="24"/>
          <w:szCs w:val="24"/>
        </w:rPr>
        <w:t>оговору та положень чинного законодавства України. Сторони дійшли згоди, що обробка персональних даних здійснюється виключно з метою виконання Договору, а також у випадках, передбачених чинним законодавством України.</w:t>
      </w:r>
    </w:p>
    <w:p w:rsidR="00F02FB2" w:rsidRPr="00047B73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4.2. Відповідно до положень антикорупційного законодавства Сторони не вчиняють корупційних правопорушень під час виконання своїх договірних зобов'язань.</w:t>
      </w:r>
    </w:p>
    <w:p w:rsidR="00F02FB2" w:rsidRPr="00047B73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4.3. Договір набирає чинності після підписання його обома Сторонами і діє до кінця практики згідно з календарним планом.</w:t>
      </w:r>
    </w:p>
    <w:p w:rsidR="00F02FB2" w:rsidRPr="00047B73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 xml:space="preserve">4.4. Договір укладено у двох примірниках: по одному - Базі практики та </w:t>
      </w:r>
      <w:proofErr w:type="spellStart"/>
      <w:r w:rsidRPr="00047B73">
        <w:rPr>
          <w:rFonts w:ascii="Times New Roman" w:hAnsi="Times New Roman" w:cs="Times New Roman"/>
          <w:sz w:val="24"/>
          <w:szCs w:val="24"/>
        </w:rPr>
        <w:t>НаУОА</w:t>
      </w:r>
      <w:proofErr w:type="spellEnd"/>
      <w:r w:rsidRPr="00047B73">
        <w:rPr>
          <w:rFonts w:ascii="Times New Roman" w:hAnsi="Times New Roman" w:cs="Times New Roman"/>
          <w:sz w:val="24"/>
          <w:szCs w:val="24"/>
        </w:rPr>
        <w:t>.</w:t>
      </w:r>
    </w:p>
    <w:p w:rsidR="00F02FB2" w:rsidRDefault="00F02FB2" w:rsidP="00F02FB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FB2" w:rsidRPr="00047B73" w:rsidRDefault="00F02FB2" w:rsidP="00F02FB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D75ADE">
        <w:rPr>
          <w:rFonts w:ascii="Times New Roman" w:hAnsi="Times New Roman" w:cs="Times New Roman"/>
          <w:b/>
          <w:sz w:val="24"/>
          <w:szCs w:val="24"/>
        </w:rPr>
        <w:t>Обставини непереборної сили</w:t>
      </w:r>
    </w:p>
    <w:p w:rsidR="00F02FB2" w:rsidRPr="00047B73" w:rsidRDefault="00F02FB2" w:rsidP="00F02F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 xml:space="preserve">5.1. </w:t>
      </w:r>
      <w:r w:rsidRPr="00E37A79">
        <w:rPr>
          <w:rFonts w:ascii="Times New Roman" w:hAnsi="Times New Roman" w:cs="Times New Roman"/>
          <w:sz w:val="24"/>
          <w:szCs w:val="24"/>
        </w:rPr>
        <w:t>Сторони звільняються від відповідальності частково або повністю за невиконання обов’язків за Договором</w:t>
      </w:r>
      <w:r>
        <w:rPr>
          <w:rFonts w:ascii="Times New Roman" w:hAnsi="Times New Roman" w:cs="Times New Roman"/>
          <w:sz w:val="24"/>
          <w:szCs w:val="24"/>
        </w:rPr>
        <w:t xml:space="preserve"> у разі виникнення</w:t>
      </w:r>
      <w:r w:rsidRPr="00E37A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обставин</w:t>
      </w:r>
      <w:r w:rsidRPr="00E37A79">
        <w:rPr>
          <w:rFonts w:ascii="Times New Roman" w:hAnsi="Times New Roman" w:cs="Times New Roman"/>
          <w:sz w:val="24"/>
          <w:szCs w:val="24"/>
        </w:rPr>
        <w:t xml:space="preserve"> непереборної сили</w:t>
      </w:r>
      <w:r>
        <w:rPr>
          <w:rFonts w:ascii="Times New Roman" w:hAnsi="Times New Roman" w:cs="Times New Roman"/>
          <w:sz w:val="24"/>
          <w:szCs w:val="24"/>
        </w:rPr>
        <w:t>, які не існували під час укладення Договору та виникли поза волею Сторін (</w:t>
      </w:r>
      <w:r w:rsidRPr="00E0537C">
        <w:rPr>
          <w:rFonts w:ascii="Times New Roman" w:hAnsi="Times New Roman" w:cs="Times New Roman"/>
          <w:sz w:val="24"/>
          <w:szCs w:val="24"/>
        </w:rPr>
        <w:t>пожежі,</w:t>
      </w:r>
      <w:r w:rsidRPr="00E37A79">
        <w:rPr>
          <w:rFonts w:ascii="Times New Roman" w:hAnsi="Times New Roman" w:cs="Times New Roman"/>
          <w:sz w:val="24"/>
          <w:szCs w:val="24"/>
        </w:rPr>
        <w:t xml:space="preserve"> стихійні лиха, епідемії, аварії на транспор</w:t>
      </w:r>
      <w:r>
        <w:rPr>
          <w:rFonts w:ascii="Times New Roman" w:hAnsi="Times New Roman" w:cs="Times New Roman"/>
          <w:sz w:val="24"/>
          <w:szCs w:val="24"/>
        </w:rPr>
        <w:t>ті, лиха техногенного характеру</w:t>
      </w:r>
      <w:r w:rsidRPr="00E0537C">
        <w:rPr>
          <w:rFonts w:ascii="Times New Roman" w:hAnsi="Times New Roman" w:cs="Times New Roman"/>
          <w:sz w:val="24"/>
          <w:szCs w:val="24"/>
        </w:rPr>
        <w:t>,</w:t>
      </w:r>
      <w:r w:rsidRPr="00E37A79">
        <w:rPr>
          <w:rFonts w:ascii="Times New Roman" w:hAnsi="Times New Roman" w:cs="Times New Roman"/>
          <w:sz w:val="24"/>
          <w:szCs w:val="24"/>
        </w:rPr>
        <w:t xml:space="preserve"> диверсії, дії, пов'язані з проведен</w:t>
      </w:r>
      <w:r>
        <w:rPr>
          <w:rFonts w:ascii="Times New Roman" w:hAnsi="Times New Roman" w:cs="Times New Roman"/>
          <w:sz w:val="24"/>
          <w:szCs w:val="24"/>
        </w:rPr>
        <w:t>ням антитерористичних операцій</w:t>
      </w:r>
      <w:r w:rsidRPr="00E0537C">
        <w:rPr>
          <w:rFonts w:ascii="Times New Roman" w:hAnsi="Times New Roman" w:cs="Times New Roman"/>
          <w:sz w:val="24"/>
          <w:szCs w:val="24"/>
        </w:rPr>
        <w:t>,</w:t>
      </w:r>
      <w:r w:rsidRPr="00E37A79">
        <w:rPr>
          <w:rFonts w:ascii="Times New Roman" w:hAnsi="Times New Roman" w:cs="Times New Roman"/>
          <w:sz w:val="24"/>
          <w:szCs w:val="24"/>
        </w:rPr>
        <w:t xml:space="preserve"> війна (оголошена чи неоголошена) та військові дії, страйки, блокада, ембарго, митні обмеження, заборони або обм</w:t>
      </w:r>
      <w:r>
        <w:rPr>
          <w:rFonts w:ascii="Times New Roman" w:hAnsi="Times New Roman" w:cs="Times New Roman"/>
          <w:sz w:val="24"/>
          <w:szCs w:val="24"/>
        </w:rPr>
        <w:t>еження в здійсненні розрахунків</w:t>
      </w:r>
      <w:r w:rsidRPr="00825B3C">
        <w:rPr>
          <w:rFonts w:ascii="Times New Roman" w:hAnsi="Times New Roman" w:cs="Times New Roman"/>
          <w:sz w:val="24"/>
          <w:szCs w:val="24"/>
        </w:rPr>
        <w:t>,</w:t>
      </w:r>
      <w:r w:rsidRPr="00E37A79">
        <w:rPr>
          <w:rFonts w:ascii="Times New Roman" w:hAnsi="Times New Roman" w:cs="Times New Roman"/>
          <w:sz w:val="24"/>
          <w:szCs w:val="24"/>
        </w:rPr>
        <w:t xml:space="preserve"> рішення органів влади та інші обставини, які віднесені до таких у встановленому чинним законодавством України порядку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37A79">
        <w:rPr>
          <w:rFonts w:ascii="Times New Roman" w:hAnsi="Times New Roman" w:cs="Times New Roman"/>
          <w:sz w:val="24"/>
          <w:szCs w:val="24"/>
        </w:rPr>
        <w:t>.</w:t>
      </w:r>
    </w:p>
    <w:p w:rsidR="00F02FB2" w:rsidRPr="00047B73" w:rsidRDefault="00F02FB2" w:rsidP="00F02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2FB2" w:rsidRPr="00F76775" w:rsidRDefault="00F02FB2" w:rsidP="00F02F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E37A79">
        <w:rPr>
          <w:rFonts w:ascii="Times New Roman" w:hAnsi="Times New Roman" w:cs="Times New Roman"/>
          <w:b/>
          <w:sz w:val="24"/>
          <w:szCs w:val="24"/>
        </w:rPr>
        <w:t>Місцезнаходження Сторін</w:t>
      </w:r>
    </w:p>
    <w:p w:rsidR="00F02FB2" w:rsidRPr="00047B73" w:rsidRDefault="00F02FB2" w:rsidP="00F02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НаУОА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35800, Рівненська обл., м. Острог, вул. Семінарська, 2.</w:t>
      </w:r>
    </w:p>
    <w:p w:rsidR="00F02FB2" w:rsidRPr="00047B73" w:rsidRDefault="00F02FB2" w:rsidP="00F02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База практики: ТОВ “</w:t>
      </w:r>
      <w:proofErr w:type="spellStart"/>
      <w:r>
        <w:rPr>
          <w:rFonts w:ascii="Times New Roman" w:hAnsi="Times New Roman"/>
          <w:sz w:val="24"/>
        </w:rPr>
        <w:t>Ескада-М</w:t>
      </w:r>
      <w:proofErr w:type="spellEnd"/>
      <w:r>
        <w:rPr>
          <w:rFonts w:ascii="Times New Roman" w:hAnsi="Times New Roman"/>
          <w:sz w:val="24"/>
        </w:rPr>
        <w:t>”.</w:t>
      </w:r>
    </w:p>
    <w:p w:rsidR="00F02FB2" w:rsidRPr="00047B73" w:rsidRDefault="00F02FB2" w:rsidP="00F02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2FB2" w:rsidRDefault="00F02FB2" w:rsidP="00F02F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37C">
        <w:rPr>
          <w:rFonts w:ascii="Times New Roman" w:hAnsi="Times New Roman" w:cs="Times New Roman"/>
          <w:b/>
          <w:sz w:val="24"/>
          <w:szCs w:val="24"/>
        </w:rPr>
        <w:t>Підписи та печатки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02FB2" w:rsidRPr="00047B73" w:rsidTr="00A65878">
        <w:tc>
          <w:tcPr>
            <w:tcW w:w="4814" w:type="dxa"/>
          </w:tcPr>
          <w:p w:rsidR="00F02FB2" w:rsidRPr="00F76775" w:rsidRDefault="00F02FB2" w:rsidP="00A65878">
            <w:pPr>
              <w:ind w:hanging="104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47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 </w:t>
            </w:r>
            <w:proofErr w:type="spellStart"/>
            <w:r w:rsidRPr="00047B73">
              <w:rPr>
                <w:rFonts w:ascii="Times New Roman" w:hAnsi="Times New Roman" w:cs="Times New Roman"/>
                <w:b/>
                <w:sz w:val="24"/>
                <w:szCs w:val="24"/>
              </w:rPr>
              <w:t>НаУОА</w:t>
            </w:r>
            <w:proofErr w:type="spellEnd"/>
          </w:p>
        </w:tc>
        <w:tc>
          <w:tcPr>
            <w:tcW w:w="4815" w:type="dxa"/>
          </w:tcPr>
          <w:p w:rsidR="00F02FB2" w:rsidRPr="00047B73" w:rsidRDefault="00F02FB2" w:rsidP="00A65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73">
              <w:rPr>
                <w:rFonts w:ascii="Times New Roman" w:hAnsi="Times New Roman" w:cs="Times New Roman"/>
                <w:b/>
                <w:sz w:val="24"/>
                <w:szCs w:val="24"/>
              </w:rPr>
              <w:t>Від Бази практики</w:t>
            </w:r>
          </w:p>
        </w:tc>
      </w:tr>
      <w:tr w:rsidR="00F02FB2" w:rsidRPr="00047B73" w:rsidTr="00A65878">
        <w:tc>
          <w:tcPr>
            <w:tcW w:w="4814" w:type="dxa"/>
          </w:tcPr>
          <w:p w:rsidR="00F02FB2" w:rsidRPr="00047B73" w:rsidRDefault="00F02FB2" w:rsidP="00A65878">
            <w:pPr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FB2" w:rsidRPr="00047B73" w:rsidRDefault="00F02FB2" w:rsidP="00A65878">
            <w:pPr>
              <w:ind w:hanging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73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 з науково-педагогічної роботи</w:t>
            </w:r>
          </w:p>
          <w:p w:rsidR="00F02FB2" w:rsidRPr="00047B73" w:rsidRDefault="00F02FB2" w:rsidP="00A65878">
            <w:pPr>
              <w:ind w:hanging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2FB2" w:rsidRPr="00047B73" w:rsidRDefault="00F02FB2" w:rsidP="00A65878">
            <w:pPr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47B73">
              <w:rPr>
                <w:rFonts w:ascii="Times New Roman" w:hAnsi="Times New Roman" w:cs="Times New Roman"/>
                <w:sz w:val="24"/>
                <w:szCs w:val="24"/>
              </w:rPr>
              <w:t>__________________ Дмитро ШЕВЧУК</w:t>
            </w:r>
          </w:p>
          <w:p w:rsidR="00F02FB2" w:rsidRPr="00047B73" w:rsidRDefault="00F02FB2" w:rsidP="00A65878">
            <w:pPr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F02FB2" w:rsidRDefault="00F02FB2" w:rsidP="00A65878">
            <w:r>
              <w:rPr>
                <w:rFonts w:ascii="Times New Roman" w:hAnsi="Times New Roman"/>
                <w:sz w:val="24"/>
              </w:rPr>
              <w:br/>
              <w:t>Керівник управління по обліку та розрахунках з персоналом Банку ДПР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br/>
              <w:t>_________________ Наталія СОЛОВІЙ</w:t>
            </w:r>
          </w:p>
        </w:tc>
      </w:tr>
      <w:tr w:rsidR="00F02FB2" w:rsidRPr="00047B73" w:rsidTr="00A65878">
        <w:tc>
          <w:tcPr>
            <w:tcW w:w="4814" w:type="dxa"/>
          </w:tcPr>
          <w:p w:rsidR="00F02FB2" w:rsidRPr="00047B73" w:rsidRDefault="00F02FB2" w:rsidP="00A65878">
            <w:pPr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47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«___» _________________ 2026 р.</w:t>
            </w:r>
          </w:p>
          <w:p w:rsidR="00F02FB2" w:rsidRPr="00047B73" w:rsidRDefault="00F02FB2" w:rsidP="00A65878">
            <w:pPr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F02FB2" w:rsidRPr="00047B73" w:rsidRDefault="00F02FB2" w:rsidP="00A65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«___» ________________ 2026 р.</w:t>
            </w:r>
          </w:p>
          <w:p w:rsidR="00F02FB2" w:rsidRPr="00047B73" w:rsidRDefault="00F02FB2" w:rsidP="00A6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2FB2" w:rsidRPr="00603DEE" w:rsidRDefault="00F02FB2" w:rsidP="00F02FB2">
      <w:pPr>
        <w:spacing w:after="0"/>
        <w:rPr>
          <w:rFonts w:ascii="Times New Roman" w:hAnsi="Times New Roman" w:cs="Times New Roman"/>
        </w:rPr>
      </w:pPr>
    </w:p>
    <w:p w:rsidR="00A60D5C" w:rsidRDefault="00A60D5C">
      <w:bookmarkStart w:id="1" w:name="_GoBack"/>
      <w:bookmarkEnd w:id="1"/>
    </w:p>
    <w:sectPr w:rsidR="00A60D5C" w:rsidSect="00B04495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522215"/>
      <w:docPartObj>
        <w:docPartGallery w:val="Page Numbers (Top of Page)"/>
        <w:docPartUnique/>
      </w:docPartObj>
    </w:sdtPr>
    <w:sdtEndPr/>
    <w:sdtContent>
      <w:p w:rsidR="00B04495" w:rsidRDefault="00F02FB2">
        <w:pPr>
          <w:pStyle w:val="a5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04495" w:rsidRDefault="00F02FB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19CA"/>
    <w:multiLevelType w:val="hybridMultilevel"/>
    <w:tmpl w:val="DEB69CE8"/>
    <w:lvl w:ilvl="0" w:tplc="A698B3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B2"/>
    <w:rsid w:val="00A60D5C"/>
    <w:rsid w:val="00F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B2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FB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FB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02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2FB2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B2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FB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FB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02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2FB2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2026-05-06T10:13:00Z</dcterms:created>
  <dcterms:modified xsi:type="dcterms:W3CDTF">2026-05-06T10:13:00Z</dcterms:modified>
</cp:coreProperties>
</file>